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rPr>
          <w:color w:val="1C1E29"/>
        </w:rPr>
      </w:pPr>
    </w:p>
    <w:p w:rsidR="00BD68EB" w:rsidRDefault="00BD68EB" w:rsidP="00BD68EB">
      <w:pPr>
        <w:pStyle w:val="NormalWeb"/>
        <w:spacing w:before="0" w:beforeAutospacing="0" w:after="0" w:afterAutospacing="0" w:line="480" w:lineRule="auto"/>
        <w:jc w:val="center"/>
        <w:rPr>
          <w:color w:val="1C1E29"/>
        </w:rPr>
      </w:pP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Special Education Experience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Name.</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Institution.</w:t>
      </w:r>
    </w:p>
    <w:p w:rsidR="00BD68EB" w:rsidRPr="00BD68EB" w:rsidRDefault="00BD68EB" w:rsidP="00BD68EB">
      <w:pPr>
        <w:pStyle w:val="NormalWeb"/>
        <w:spacing w:before="0" w:beforeAutospacing="0" w:after="0" w:afterAutospacing="0" w:line="480" w:lineRule="auto"/>
        <w:jc w:val="center"/>
        <w:rPr>
          <w:color w:val="1C1E29"/>
        </w:rPr>
      </w:pPr>
      <w:r w:rsidRPr="00BD68EB">
        <w:rPr>
          <w:color w:val="1C1E29"/>
        </w:rPr>
        <w:t>Date.</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55472C" w:rsidRDefault="00BD68EB" w:rsidP="0055472C">
      <w:pPr>
        <w:pStyle w:val="NormalWeb"/>
        <w:spacing w:before="0" w:beforeAutospacing="0" w:after="0" w:afterAutospacing="0" w:line="480" w:lineRule="auto"/>
        <w:rPr>
          <w:rStyle w:val="Strong"/>
          <w:b w:val="0"/>
          <w:bCs w:val="0"/>
          <w:color w:val="1C1E29"/>
        </w:rPr>
      </w:pPr>
    </w:p>
    <w:p w:rsidR="00BD68EB" w:rsidRDefault="00BD68EB" w:rsidP="00BD68EB">
      <w:pPr>
        <w:pStyle w:val="NormalWeb"/>
        <w:spacing w:before="0" w:beforeAutospacing="0" w:after="0" w:afterAutospacing="0" w:line="480" w:lineRule="auto"/>
        <w:rPr>
          <w:rStyle w:val="Strong"/>
          <w:color w:val="1C1E29"/>
        </w:rPr>
      </w:pPr>
    </w:p>
    <w:p w:rsidR="0055472C" w:rsidRDefault="0055472C" w:rsidP="0055472C">
      <w:pPr>
        <w:pStyle w:val="NormalWeb"/>
        <w:spacing w:before="0" w:beforeAutospacing="0" w:after="0" w:afterAutospacing="0" w:line="480" w:lineRule="auto"/>
        <w:jc w:val="center"/>
        <w:rPr>
          <w:color w:val="1C1E29"/>
        </w:rPr>
      </w:pPr>
    </w:p>
    <w:p w:rsidR="0055472C" w:rsidRDefault="0055472C" w:rsidP="0055472C">
      <w:pPr>
        <w:pStyle w:val="NormalWeb"/>
        <w:spacing w:before="0" w:beforeAutospacing="0" w:after="0" w:afterAutospacing="0" w:line="480" w:lineRule="auto"/>
        <w:jc w:val="center"/>
        <w:rPr>
          <w:rStyle w:val="Strong"/>
          <w:color w:val="1C1E29"/>
        </w:rPr>
      </w:pPr>
      <w:r w:rsidRPr="00BD68EB">
        <w:rPr>
          <w:color w:val="1C1E29"/>
        </w:rPr>
        <w:lastRenderedPageBreak/>
        <w:t>Special Education Experience</w:t>
      </w:r>
    </w:p>
    <w:p w:rsidR="00BD68EB" w:rsidRPr="00BD68EB" w:rsidRDefault="00BD68EB" w:rsidP="00BD68EB">
      <w:pPr>
        <w:pStyle w:val="NormalWeb"/>
        <w:spacing w:before="0" w:beforeAutospacing="0" w:after="0" w:afterAutospacing="0" w:line="480" w:lineRule="auto"/>
        <w:jc w:val="center"/>
        <w:rPr>
          <w:color w:val="1C1E29"/>
        </w:rPr>
      </w:pPr>
      <w:r w:rsidRPr="00BD68EB">
        <w:rPr>
          <w:rStyle w:val="Strong"/>
          <w:color w:val="1C1E29"/>
        </w:rPr>
        <w:t>PART C</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1. What should and should not be the focus of special education for students with severe disabilities?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Special education for students with severe disabilities should be individualized by understanding the weaknesses and strength of individual learners. Upon identifying them, learners should not be grouped based on their abilities but should be allowed to socialize and integrated with others (Feldman et al., 2016). Consequently, learning environment, materials, and procedures should also be tailored to meet and accommodate the different needs of diverse learners.</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2. Identify the skills and dispositions a teacher needs to work with students with severe disabilities. How are these skills unique for this population of students?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Students experiencing severe disabilities get services from a vast range of professionals that include mobility specialists, occupational therapist, speech therapist, adaptive technology specialist, and nurse. Therefore, teachers need to work hand in hand with the other professionals in holistically delivering car</w:t>
      </w:r>
      <w:r w:rsidR="0055472C">
        <w:rPr>
          <w:color w:val="1C1E29"/>
        </w:rPr>
        <w:t xml:space="preserve">e to the student. According to </w:t>
      </w:r>
      <w:r w:rsidRPr="00BD68EB">
        <w:rPr>
          <w:color w:val="1C1E29"/>
        </w:rPr>
        <w:t xml:space="preserve">Feldman et al., </w:t>
      </w:r>
      <w:r w:rsidR="0055472C">
        <w:rPr>
          <w:color w:val="1C1E29"/>
        </w:rPr>
        <w:t>(</w:t>
      </w:r>
      <w:r w:rsidRPr="00BD68EB">
        <w:rPr>
          <w:color w:val="1C1E29"/>
        </w:rPr>
        <w:t>2016), this group of students with exhibits a varying range of needs and abilities that must be addressed in a school setting which therefore calls for the teacher to have special skills on the learner’s development. </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3. Do you believe that students who are gifted and talented benefit the most by participating in acceleration and enrichment programs with peers who show similar intellectual abilities? Why or why not?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Yes. This creates a holistic environment for sharpening their gifts and talents further. With the proper guidance, it also offers the students with a context for the healthy competition </w:t>
      </w:r>
      <w:r w:rsidRPr="00BD68EB">
        <w:rPr>
          <w:color w:val="1C1E29"/>
        </w:rPr>
        <w:lastRenderedPageBreak/>
        <w:t>which develops them to be assertive and competent in their life later (Feldman et al., 2016). Integrating them with students with other competencies confuses them and may distract their learning and development.</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4. List and briefly describe service delivery options for young children and identify the advantages and disadvantages of each type.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Service delivery in young children can be direct, consultative, or flexible. Immediate service delivery involves the provision of service in one-on-one, small group, or large group setting where teachers and students share information directly (Kingsley &amp;</w:t>
      </w:r>
      <w:bookmarkStart w:id="0" w:name="_GoBack"/>
      <w:bookmarkEnd w:id="0"/>
      <w:r w:rsidRPr="00BD68EB">
        <w:rPr>
          <w:color w:val="1C1E29"/>
        </w:rPr>
        <w:t>Mailloux, 2013). This method is crucial because it enables the establishment of a relationship, mold student social skills as well as provide a just platform for assessment of student learning. However, sometimes, it may not easily depict changes in development and behavior pattern of students to administer the proper intervention.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Consultative service delivery method allows student learning, progress, and development to be altered /changed to meet the current needs of the student as advised by the therapist. As c</w:t>
      </w:r>
      <w:r w:rsidR="0055472C">
        <w:rPr>
          <w:color w:val="1C1E29"/>
        </w:rPr>
        <w:t xml:space="preserve">ited by </w:t>
      </w:r>
      <w:r w:rsidRPr="00BD68EB">
        <w:rPr>
          <w:color w:val="1C1E29"/>
        </w:rPr>
        <w:t xml:space="preserve">Kingsley &amp;Mailloux, </w:t>
      </w:r>
      <w:r w:rsidR="0055472C">
        <w:rPr>
          <w:color w:val="1C1E29"/>
        </w:rPr>
        <w:t>(</w:t>
      </w:r>
      <w:r w:rsidRPr="00BD68EB">
        <w:rPr>
          <w:color w:val="1C1E29"/>
        </w:rPr>
        <w:t>2013), teachers are, therefore, able to employ the right processes, materials, and environment to improve efficacy in their teaching. In the case of lapse or constrained relationship between therapist and teacher can have detrimental impacts on the child’s development and learning?  </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Flexible service delivery involves the integration of both direct and consultative approaches in student education. This method is highly effective because it saves time that can be lost by halting immediate service delivery to do consultation due to the change in student behavior or needs before resuming direct approach. Depending on the severity of the disability, sometimes it can cause a dilemma in determining a sufficient balance.    </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lastRenderedPageBreak/>
        <w:t>5. Identify critical opportunities that high school students with disabilities should receive in preparation for their smooth transition to post-secondary life or college.</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There are several things that students with disabilities need to learn during high school to ensure the transition to college is smooth. Before joining high school student should engage in diverse but well balanced, challenging courses to assess any arising difficulties then prepare a study plan that is specific to their needs. One should also become proficient with technology like computer, smartphones, and the internet. During high school, students with disability should grow their knowledge regarding their disability and focus on increasing their strengths as well as sharing their condition and challenges with others. In addition to consulting school counselors, students should ensure their disability documentation are up to date and learn how to do the same for college admission and accommodation purposes.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w:t>
      </w:r>
    </w:p>
    <w:p w:rsidR="00BD68EB" w:rsidRPr="00BD68EB" w:rsidRDefault="00BD68EB" w:rsidP="00BD68EB">
      <w:pPr>
        <w:pStyle w:val="NormalWeb"/>
        <w:spacing w:before="0" w:beforeAutospacing="0" w:after="0" w:afterAutospacing="0" w:line="480" w:lineRule="auto"/>
        <w:ind w:firstLine="720"/>
        <w:rPr>
          <w:b/>
          <w:color w:val="1C1E29"/>
        </w:rPr>
      </w:pPr>
      <w:r w:rsidRPr="00BD68EB">
        <w:rPr>
          <w:b/>
          <w:color w:val="1C1E29"/>
        </w:rPr>
        <w:t>6. How do you define the “quality of life”? Is “quality of life” determined or influenced by the individual's level of “self-determination”? What can be done to improve the quality of life for adults with disabilities?</w:t>
      </w:r>
    </w:p>
    <w:p w:rsidR="00BD68EB" w:rsidRPr="00BD68EB" w:rsidRDefault="00BD68EB" w:rsidP="00BD68EB">
      <w:pPr>
        <w:pStyle w:val="NormalWeb"/>
        <w:spacing w:before="0" w:beforeAutospacing="0" w:after="0" w:afterAutospacing="0" w:line="480" w:lineRule="auto"/>
        <w:ind w:firstLine="720"/>
        <w:rPr>
          <w:color w:val="1C1E29"/>
        </w:rPr>
      </w:pPr>
      <w:r w:rsidRPr="00BD68EB">
        <w:rPr>
          <w:color w:val="1C1E29"/>
        </w:rPr>
        <w:t xml:space="preserve">Quality of life refers to the ability to live a comfortable, happy, and healthy life. Self-determination is essential on the road to living a quality life for people with disabilities. Self-determination enables one to hold personal values and principles that allow them to determine their destiny (McDougall et al., 2016). They can make their own choices in political, cultural, economic, and social development issues. Improving the quality of life for adults with a disability starts from home; the atmosphere at home should feel comfortable if not necessary adjustments should be made, for example, lighting, paint, smell, plant life, etc. Interacting with people by going out regularly reduces chances of depression; therefore, adults should strive to </w:t>
      </w:r>
      <w:r w:rsidRPr="00BD68EB">
        <w:rPr>
          <w:color w:val="1C1E29"/>
        </w:rPr>
        <w:lastRenderedPageBreak/>
        <w:t xml:space="preserve">keep working and support charity work. According to McDougall et al., </w:t>
      </w:r>
      <w:r w:rsidR="0055472C">
        <w:rPr>
          <w:color w:val="1C1E29"/>
        </w:rPr>
        <w:t>(</w:t>
      </w:r>
      <w:r w:rsidRPr="00BD68EB">
        <w:rPr>
          <w:color w:val="1C1E29"/>
        </w:rPr>
        <w:t>2016), in making others happy, you also improve your quality of life. Lastly, adults with a disability should exercise every day and get proper nutrition.</w:t>
      </w:r>
    </w:p>
    <w:p w:rsidR="0037403F" w:rsidRPr="00BD68EB" w:rsidRDefault="0037403F" w:rsidP="00BD68EB">
      <w:pPr>
        <w:spacing w:line="480" w:lineRule="auto"/>
        <w:ind w:firstLine="720"/>
        <w:rPr>
          <w:rFonts w:ascii="Times New Roman" w:hAnsi="Times New Roman" w:cs="Times New Roman"/>
          <w:sz w:val="24"/>
          <w:szCs w:val="24"/>
        </w:rPr>
      </w:pPr>
      <w:r w:rsidRPr="00BD68EB">
        <w:rPr>
          <w:rFonts w:ascii="Times New Roman" w:hAnsi="Times New Roman" w:cs="Times New Roman"/>
          <w:sz w:val="24"/>
          <w:szCs w:val="24"/>
        </w:rPr>
        <w:br w:type="page"/>
      </w:r>
    </w:p>
    <w:p w:rsidR="00764FD6" w:rsidRPr="00BD68EB" w:rsidRDefault="0037403F" w:rsidP="00BD68EB">
      <w:pPr>
        <w:tabs>
          <w:tab w:val="left" w:pos="3015"/>
        </w:tabs>
        <w:spacing w:after="160" w:line="480" w:lineRule="auto"/>
        <w:jc w:val="center"/>
        <w:rPr>
          <w:rFonts w:ascii="Times New Roman" w:hAnsi="Times New Roman" w:cs="Times New Roman"/>
          <w:sz w:val="24"/>
          <w:szCs w:val="24"/>
        </w:rPr>
      </w:pPr>
      <w:r w:rsidRPr="00BD68EB">
        <w:rPr>
          <w:rFonts w:ascii="Times New Roman" w:hAnsi="Times New Roman" w:cs="Times New Roman"/>
          <w:sz w:val="24"/>
          <w:szCs w:val="24"/>
        </w:rPr>
        <w:lastRenderedPageBreak/>
        <w:t>References</w:t>
      </w:r>
    </w:p>
    <w:p w:rsidR="00BD68EB" w:rsidRPr="00BD68EB" w:rsidRDefault="00BD68EB" w:rsidP="009C4FDB">
      <w:pPr>
        <w:tabs>
          <w:tab w:val="left" w:pos="3015"/>
        </w:tabs>
        <w:spacing w:after="160" w:line="480" w:lineRule="auto"/>
        <w:ind w:left="720" w:hanging="720"/>
        <w:rPr>
          <w:rFonts w:ascii="Times New Roman" w:hAnsi="Times New Roman" w:cs="Times New Roman"/>
          <w:sz w:val="24"/>
          <w:szCs w:val="24"/>
        </w:rPr>
      </w:pPr>
      <w:r w:rsidRPr="00BD68EB">
        <w:rPr>
          <w:rFonts w:ascii="Times New Roman" w:hAnsi="Times New Roman" w:cs="Times New Roman"/>
          <w:sz w:val="24"/>
          <w:szCs w:val="24"/>
        </w:rPr>
        <w:t>Feldman, R., Carter, E. W., Asmus, J., &amp; Brock, M. E. (2016).Presence, proximity, and peer interactions of adolescents with severe disabilities in general education classrooms. Exceptional Children, 82(2), 192-208.</w:t>
      </w:r>
    </w:p>
    <w:p w:rsidR="00BD68EB" w:rsidRPr="00BD68EB" w:rsidRDefault="00BD68EB" w:rsidP="009C4FDB">
      <w:pPr>
        <w:tabs>
          <w:tab w:val="left" w:pos="3015"/>
        </w:tabs>
        <w:spacing w:after="160" w:line="480" w:lineRule="auto"/>
        <w:ind w:left="720" w:hanging="720"/>
        <w:rPr>
          <w:rFonts w:ascii="Times New Roman" w:hAnsi="Times New Roman" w:cs="Times New Roman"/>
          <w:sz w:val="24"/>
          <w:szCs w:val="24"/>
        </w:rPr>
      </w:pPr>
      <w:r w:rsidRPr="00BD68EB">
        <w:rPr>
          <w:rFonts w:ascii="Times New Roman" w:hAnsi="Times New Roman" w:cs="Times New Roman"/>
          <w:sz w:val="24"/>
          <w:szCs w:val="24"/>
        </w:rPr>
        <w:t>Kingsley, K., &amp;Mailloux, Z. (2013). Evidence for the effectiveness of different service delivery models in early intervention services. American Journal of Occupational Therapy, 67(4), 431-436.</w:t>
      </w:r>
    </w:p>
    <w:p w:rsidR="00BD68EB" w:rsidRPr="00BD68EB" w:rsidRDefault="00BD68EB" w:rsidP="009C4FDB">
      <w:pPr>
        <w:tabs>
          <w:tab w:val="left" w:pos="3015"/>
        </w:tabs>
        <w:spacing w:after="160" w:line="480" w:lineRule="auto"/>
        <w:ind w:left="720" w:hanging="720"/>
        <w:rPr>
          <w:rFonts w:ascii="Times New Roman" w:hAnsi="Times New Roman" w:cs="Times New Roman"/>
          <w:sz w:val="24"/>
          <w:szCs w:val="24"/>
        </w:rPr>
      </w:pPr>
      <w:r w:rsidRPr="00BD68EB">
        <w:rPr>
          <w:rFonts w:ascii="Times New Roman" w:hAnsi="Times New Roman" w:cs="Times New Roman"/>
          <w:sz w:val="24"/>
          <w:szCs w:val="24"/>
        </w:rPr>
        <w:t>McDougall, J., Baldwin, P., Evans, J., Nichols, M., Etherington, N., &amp; Wright, V. (2016). Quality of life and self-determination: Youth with chronic health conditions make the connection. Applied research in quality of life, 11(2), 571-599.</w:t>
      </w:r>
    </w:p>
    <w:p w:rsidR="00873349" w:rsidRPr="00BD68EB" w:rsidRDefault="00873349" w:rsidP="00BD68EB">
      <w:pPr>
        <w:tabs>
          <w:tab w:val="left" w:pos="3015"/>
        </w:tabs>
        <w:spacing w:after="160" w:line="480" w:lineRule="auto"/>
        <w:ind w:left="567" w:firstLine="720"/>
        <w:rPr>
          <w:rFonts w:ascii="Times New Roman" w:hAnsi="Times New Roman" w:cs="Times New Roman"/>
          <w:sz w:val="24"/>
          <w:szCs w:val="24"/>
        </w:rPr>
      </w:pPr>
    </w:p>
    <w:p w:rsidR="0037403F" w:rsidRPr="00BD68EB" w:rsidRDefault="0037403F" w:rsidP="00BD68EB">
      <w:pPr>
        <w:tabs>
          <w:tab w:val="left" w:pos="3015"/>
        </w:tabs>
        <w:spacing w:after="160" w:line="480" w:lineRule="auto"/>
        <w:ind w:left="567" w:firstLine="720"/>
        <w:rPr>
          <w:rFonts w:ascii="Times New Roman" w:hAnsi="Times New Roman" w:cs="Times New Roman"/>
          <w:sz w:val="24"/>
          <w:szCs w:val="24"/>
        </w:rPr>
      </w:pPr>
    </w:p>
    <w:sectPr w:rsidR="0037403F" w:rsidRPr="00BD68EB" w:rsidSect="00AC54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2526" w:rsidRDefault="00CE2526" w:rsidP="0023029A">
      <w:pPr>
        <w:spacing w:after="0" w:line="240" w:lineRule="auto"/>
      </w:pPr>
      <w:r>
        <w:separator/>
      </w:r>
    </w:p>
  </w:endnote>
  <w:endnote w:type="continuationSeparator" w:id="1">
    <w:p w:rsidR="00CE2526" w:rsidRDefault="00CE2526" w:rsidP="002302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2526" w:rsidRDefault="00CE2526" w:rsidP="0023029A">
      <w:pPr>
        <w:spacing w:after="0" w:line="240" w:lineRule="auto"/>
      </w:pPr>
      <w:r>
        <w:separator/>
      </w:r>
    </w:p>
  </w:footnote>
  <w:footnote w:type="continuationSeparator" w:id="1">
    <w:p w:rsidR="00CE2526" w:rsidRDefault="00CE2526" w:rsidP="002302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29A" w:rsidRPr="0055472C" w:rsidRDefault="0023029A" w:rsidP="0023029A">
    <w:pPr>
      <w:tabs>
        <w:tab w:val="left" w:pos="3015"/>
      </w:tabs>
      <w:spacing w:line="480" w:lineRule="auto"/>
      <w:rPr>
        <w:rFonts w:ascii="Times New Roman" w:hAnsi="Times New Roman" w:cs="Times New Roman"/>
        <w:sz w:val="24"/>
        <w:szCs w:val="24"/>
      </w:rPr>
    </w:pPr>
    <w:r w:rsidRPr="0055472C">
      <w:rPr>
        <w:rFonts w:ascii="Times New Roman" w:hAnsi="Times New Roman" w:cs="Times New Roman"/>
        <w:sz w:val="24"/>
        <w:szCs w:val="24"/>
      </w:rPr>
      <w:t>SPECIAL EDUCATION EXPERIENCE</w:t>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Pr="0055472C">
      <w:rPr>
        <w:rFonts w:ascii="Times New Roman" w:hAnsi="Times New Roman" w:cs="Times New Roman"/>
        <w:sz w:val="24"/>
        <w:szCs w:val="24"/>
      </w:rPr>
      <w:tab/>
    </w:r>
    <w:r w:rsidR="00AC54DB" w:rsidRPr="0055472C">
      <w:rPr>
        <w:rFonts w:ascii="Times New Roman" w:hAnsi="Times New Roman" w:cs="Times New Roman"/>
        <w:sz w:val="24"/>
        <w:szCs w:val="24"/>
      </w:rPr>
      <w:tab/>
    </w:r>
    <w:r w:rsidR="00AC54DB" w:rsidRPr="0055472C">
      <w:rPr>
        <w:rFonts w:ascii="Times New Roman" w:hAnsi="Times New Roman" w:cs="Times New Roman"/>
        <w:sz w:val="24"/>
        <w:szCs w:val="24"/>
      </w:rPr>
      <w:tab/>
    </w:r>
    <w:r w:rsidRPr="0055472C">
      <w:rPr>
        <w:rFonts w:ascii="Times New Roman" w:hAnsi="Times New Roman" w:cs="Times New Roman"/>
        <w:sz w:val="24"/>
        <w:szCs w:val="24"/>
      </w:rPr>
      <w:tab/>
    </w:r>
    <w:sdt>
      <w:sdtPr>
        <w:rPr>
          <w:rFonts w:ascii="Times New Roman" w:hAnsi="Times New Roman" w:cs="Times New Roman"/>
          <w:sz w:val="24"/>
          <w:szCs w:val="24"/>
        </w:rPr>
        <w:id w:val="-191695863"/>
        <w:docPartObj>
          <w:docPartGallery w:val="Page Numbers (Top of Page)"/>
          <w:docPartUnique/>
        </w:docPartObj>
      </w:sdtPr>
      <w:sdtEndPr>
        <w:rPr>
          <w:noProof/>
        </w:rPr>
      </w:sdtEndPr>
      <w:sdtContent>
        <w:r w:rsidR="00EE648D" w:rsidRPr="0055472C">
          <w:rPr>
            <w:rFonts w:ascii="Times New Roman" w:hAnsi="Times New Roman" w:cs="Times New Roman"/>
            <w:sz w:val="24"/>
            <w:szCs w:val="24"/>
          </w:rPr>
          <w:fldChar w:fldCharType="begin"/>
        </w:r>
        <w:r w:rsidRPr="0055472C">
          <w:rPr>
            <w:rFonts w:ascii="Times New Roman" w:hAnsi="Times New Roman" w:cs="Times New Roman"/>
            <w:sz w:val="24"/>
            <w:szCs w:val="24"/>
          </w:rPr>
          <w:instrText xml:space="preserve"> PAGE   \* MERGEFORMAT </w:instrText>
        </w:r>
        <w:r w:rsidR="00EE648D" w:rsidRPr="0055472C">
          <w:rPr>
            <w:rFonts w:ascii="Times New Roman" w:hAnsi="Times New Roman" w:cs="Times New Roman"/>
            <w:sz w:val="24"/>
            <w:szCs w:val="24"/>
          </w:rPr>
          <w:fldChar w:fldCharType="separate"/>
        </w:r>
        <w:r w:rsidR="00140D5B">
          <w:rPr>
            <w:rFonts w:ascii="Times New Roman" w:hAnsi="Times New Roman" w:cs="Times New Roman"/>
            <w:noProof/>
            <w:sz w:val="24"/>
            <w:szCs w:val="24"/>
          </w:rPr>
          <w:t>5</w:t>
        </w:r>
        <w:r w:rsidR="00EE648D" w:rsidRPr="0055472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4DB" w:rsidRDefault="00AC54DB" w:rsidP="00AC54DB">
    <w:pPr>
      <w:tabs>
        <w:tab w:val="left" w:pos="3015"/>
      </w:tabs>
      <w:spacing w:line="480" w:lineRule="auto"/>
    </w:pPr>
    <w:r>
      <w:rPr>
        <w:rFonts w:ascii="Times New Roman" w:hAnsi="Times New Roman" w:cs="Times New Roman"/>
        <w:sz w:val="24"/>
        <w:szCs w:val="24"/>
      </w:rPr>
      <w:t>Running Head: SPECIAL EDUCATION EXPERIENCE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3C4CEF"/>
    <w:multiLevelType w:val="hybridMultilevel"/>
    <w:tmpl w:val="511649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60D57"/>
    <w:rsid w:val="00001D22"/>
    <w:rsid w:val="00014807"/>
    <w:rsid w:val="00072B12"/>
    <w:rsid w:val="000B13AB"/>
    <w:rsid w:val="000D7436"/>
    <w:rsid w:val="000F13B3"/>
    <w:rsid w:val="000F7102"/>
    <w:rsid w:val="00105A25"/>
    <w:rsid w:val="001349B0"/>
    <w:rsid w:val="00140D5B"/>
    <w:rsid w:val="00154599"/>
    <w:rsid w:val="00160D57"/>
    <w:rsid w:val="00196D5A"/>
    <w:rsid w:val="001A7EF4"/>
    <w:rsid w:val="001C4F43"/>
    <w:rsid w:val="002214BF"/>
    <w:rsid w:val="0023029A"/>
    <w:rsid w:val="00266DC8"/>
    <w:rsid w:val="002E4E89"/>
    <w:rsid w:val="00315195"/>
    <w:rsid w:val="003307DC"/>
    <w:rsid w:val="003328AE"/>
    <w:rsid w:val="00343418"/>
    <w:rsid w:val="00366A39"/>
    <w:rsid w:val="00367BC2"/>
    <w:rsid w:val="0037403F"/>
    <w:rsid w:val="00381E7A"/>
    <w:rsid w:val="003A3BE1"/>
    <w:rsid w:val="003C5AC1"/>
    <w:rsid w:val="003D2A0E"/>
    <w:rsid w:val="003E4160"/>
    <w:rsid w:val="003E49DB"/>
    <w:rsid w:val="00454E22"/>
    <w:rsid w:val="004C464F"/>
    <w:rsid w:val="004F1B31"/>
    <w:rsid w:val="0052270A"/>
    <w:rsid w:val="0055472C"/>
    <w:rsid w:val="005668E9"/>
    <w:rsid w:val="00572A56"/>
    <w:rsid w:val="00585AE9"/>
    <w:rsid w:val="00595AEA"/>
    <w:rsid w:val="005B0EA6"/>
    <w:rsid w:val="005B4C55"/>
    <w:rsid w:val="005C0E09"/>
    <w:rsid w:val="005C64AD"/>
    <w:rsid w:val="005E366F"/>
    <w:rsid w:val="0066535F"/>
    <w:rsid w:val="0066758D"/>
    <w:rsid w:val="006B7DCE"/>
    <w:rsid w:val="006D5935"/>
    <w:rsid w:val="006E5C84"/>
    <w:rsid w:val="00704014"/>
    <w:rsid w:val="007459EF"/>
    <w:rsid w:val="00764FD6"/>
    <w:rsid w:val="00767525"/>
    <w:rsid w:val="00783068"/>
    <w:rsid w:val="007969A1"/>
    <w:rsid w:val="007B7B68"/>
    <w:rsid w:val="007E3654"/>
    <w:rsid w:val="00832A96"/>
    <w:rsid w:val="008628F3"/>
    <w:rsid w:val="00873349"/>
    <w:rsid w:val="00896B68"/>
    <w:rsid w:val="008A6A80"/>
    <w:rsid w:val="008D6D33"/>
    <w:rsid w:val="00900029"/>
    <w:rsid w:val="00920823"/>
    <w:rsid w:val="00944E4F"/>
    <w:rsid w:val="00973457"/>
    <w:rsid w:val="00977AAB"/>
    <w:rsid w:val="00990964"/>
    <w:rsid w:val="00992DE2"/>
    <w:rsid w:val="009954C5"/>
    <w:rsid w:val="009A0DF7"/>
    <w:rsid w:val="009A2226"/>
    <w:rsid w:val="009C4A62"/>
    <w:rsid w:val="009C4FDB"/>
    <w:rsid w:val="009D1BB7"/>
    <w:rsid w:val="009F0C0A"/>
    <w:rsid w:val="009F614C"/>
    <w:rsid w:val="00A60DAF"/>
    <w:rsid w:val="00A73423"/>
    <w:rsid w:val="00A9259B"/>
    <w:rsid w:val="00AA45EB"/>
    <w:rsid w:val="00AB32FC"/>
    <w:rsid w:val="00AB46DB"/>
    <w:rsid w:val="00AC54DB"/>
    <w:rsid w:val="00AF148C"/>
    <w:rsid w:val="00B47EDB"/>
    <w:rsid w:val="00B6214D"/>
    <w:rsid w:val="00B66E40"/>
    <w:rsid w:val="00B76F53"/>
    <w:rsid w:val="00B8083A"/>
    <w:rsid w:val="00B950E0"/>
    <w:rsid w:val="00BB6274"/>
    <w:rsid w:val="00BD68EB"/>
    <w:rsid w:val="00C06D84"/>
    <w:rsid w:val="00C654F0"/>
    <w:rsid w:val="00CD3909"/>
    <w:rsid w:val="00CE2526"/>
    <w:rsid w:val="00D2128B"/>
    <w:rsid w:val="00D65F58"/>
    <w:rsid w:val="00D777D6"/>
    <w:rsid w:val="00D8074E"/>
    <w:rsid w:val="00DA3635"/>
    <w:rsid w:val="00DC419B"/>
    <w:rsid w:val="00DD2873"/>
    <w:rsid w:val="00E0777D"/>
    <w:rsid w:val="00E512F8"/>
    <w:rsid w:val="00E90C0F"/>
    <w:rsid w:val="00E91863"/>
    <w:rsid w:val="00EE648D"/>
    <w:rsid w:val="00EF58A2"/>
    <w:rsid w:val="00F3563C"/>
    <w:rsid w:val="00F418DA"/>
    <w:rsid w:val="00F43B7C"/>
    <w:rsid w:val="00F664B5"/>
    <w:rsid w:val="00F94708"/>
    <w:rsid w:val="00F955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160D57"/>
  </w:style>
  <w:style w:type="character" w:customStyle="1" w:styleId="txt-light-blue">
    <w:name w:val="txt-light-blue"/>
    <w:basedOn w:val="DefaultParagraphFont"/>
    <w:rsid w:val="00160D57"/>
  </w:style>
  <w:style w:type="paragraph" w:styleId="ListParagraph">
    <w:name w:val="List Paragraph"/>
    <w:basedOn w:val="Normal"/>
    <w:uiPriority w:val="34"/>
    <w:qFormat/>
    <w:rsid w:val="00977AAB"/>
    <w:pPr>
      <w:ind w:left="720"/>
      <w:contextualSpacing/>
    </w:pPr>
  </w:style>
  <w:style w:type="paragraph" w:styleId="Header">
    <w:name w:val="header"/>
    <w:basedOn w:val="Normal"/>
    <w:link w:val="HeaderChar"/>
    <w:uiPriority w:val="99"/>
    <w:unhideWhenUsed/>
    <w:rsid w:val="002302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29A"/>
  </w:style>
  <w:style w:type="paragraph" w:styleId="Footer">
    <w:name w:val="footer"/>
    <w:basedOn w:val="Normal"/>
    <w:link w:val="FooterChar"/>
    <w:uiPriority w:val="99"/>
    <w:unhideWhenUsed/>
    <w:rsid w:val="002302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29A"/>
  </w:style>
  <w:style w:type="paragraph" w:styleId="NormalWeb">
    <w:name w:val="Normal (Web)"/>
    <w:basedOn w:val="Normal"/>
    <w:uiPriority w:val="99"/>
    <w:semiHidden/>
    <w:unhideWhenUsed/>
    <w:rsid w:val="00BD68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68E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7503397">
      <w:bodyDiv w:val="1"/>
      <w:marLeft w:val="0"/>
      <w:marRight w:val="0"/>
      <w:marTop w:val="0"/>
      <w:marBottom w:val="0"/>
      <w:divBdr>
        <w:top w:val="none" w:sz="0" w:space="0" w:color="auto"/>
        <w:left w:val="none" w:sz="0" w:space="0" w:color="auto"/>
        <w:bottom w:val="none" w:sz="0" w:space="0" w:color="auto"/>
        <w:right w:val="none" w:sz="0" w:space="0" w:color="auto"/>
      </w:divBdr>
    </w:div>
    <w:div w:id="1492216711">
      <w:bodyDiv w:val="1"/>
      <w:marLeft w:val="0"/>
      <w:marRight w:val="0"/>
      <w:marTop w:val="0"/>
      <w:marBottom w:val="0"/>
      <w:divBdr>
        <w:top w:val="none" w:sz="0" w:space="0" w:color="auto"/>
        <w:left w:val="none" w:sz="0" w:space="0" w:color="auto"/>
        <w:bottom w:val="none" w:sz="0" w:space="0" w:color="auto"/>
        <w:right w:val="none" w:sz="0" w:space="0" w:color="auto"/>
      </w:divBdr>
      <w:divsChild>
        <w:div w:id="862673300">
          <w:marLeft w:val="0"/>
          <w:marRight w:val="0"/>
          <w:marTop w:val="0"/>
          <w:marBottom w:val="0"/>
          <w:divBdr>
            <w:top w:val="none" w:sz="0" w:space="0" w:color="auto"/>
            <w:left w:val="none" w:sz="0" w:space="0" w:color="auto"/>
            <w:bottom w:val="none" w:sz="0" w:space="0" w:color="auto"/>
            <w:right w:val="none" w:sz="0" w:space="0" w:color="auto"/>
          </w:divBdr>
          <w:divsChild>
            <w:div w:id="993535257">
              <w:marLeft w:val="0"/>
              <w:marRight w:val="0"/>
              <w:marTop w:val="0"/>
              <w:marBottom w:val="0"/>
              <w:divBdr>
                <w:top w:val="none" w:sz="0" w:space="0" w:color="auto"/>
                <w:left w:val="none" w:sz="0" w:space="0" w:color="auto"/>
                <w:bottom w:val="none" w:sz="0" w:space="0" w:color="auto"/>
                <w:right w:val="none" w:sz="0" w:space="0" w:color="auto"/>
              </w:divBdr>
            </w:div>
          </w:divsChild>
        </w:div>
        <w:div w:id="1936134045">
          <w:marLeft w:val="0"/>
          <w:marRight w:val="0"/>
          <w:marTop w:val="0"/>
          <w:marBottom w:val="0"/>
          <w:divBdr>
            <w:top w:val="none" w:sz="0" w:space="0" w:color="auto"/>
            <w:left w:val="none" w:sz="0" w:space="0" w:color="auto"/>
            <w:bottom w:val="none" w:sz="0" w:space="0" w:color="auto"/>
            <w:right w:val="none" w:sz="0" w:space="0" w:color="auto"/>
          </w:divBdr>
          <w:divsChild>
            <w:div w:id="842160040">
              <w:marLeft w:val="0"/>
              <w:marRight w:val="0"/>
              <w:marTop w:val="0"/>
              <w:marBottom w:val="0"/>
              <w:divBdr>
                <w:top w:val="none" w:sz="0" w:space="0" w:color="auto"/>
                <w:left w:val="none" w:sz="0" w:space="0" w:color="auto"/>
                <w:bottom w:val="none" w:sz="0" w:space="0" w:color="auto"/>
                <w:right w:val="none" w:sz="0" w:space="0" w:color="auto"/>
              </w:divBdr>
            </w:div>
          </w:divsChild>
        </w:div>
        <w:div w:id="869535528">
          <w:marLeft w:val="0"/>
          <w:marRight w:val="0"/>
          <w:marTop w:val="0"/>
          <w:marBottom w:val="0"/>
          <w:divBdr>
            <w:top w:val="none" w:sz="0" w:space="0" w:color="auto"/>
            <w:left w:val="none" w:sz="0" w:space="0" w:color="auto"/>
            <w:bottom w:val="none" w:sz="0" w:space="0" w:color="auto"/>
            <w:right w:val="none" w:sz="0" w:space="0" w:color="auto"/>
          </w:divBdr>
          <w:divsChild>
            <w:div w:id="101875118">
              <w:marLeft w:val="0"/>
              <w:marRight w:val="0"/>
              <w:marTop w:val="0"/>
              <w:marBottom w:val="0"/>
              <w:divBdr>
                <w:top w:val="none" w:sz="0" w:space="0" w:color="auto"/>
                <w:left w:val="none" w:sz="0" w:space="0" w:color="auto"/>
                <w:bottom w:val="none" w:sz="0" w:space="0" w:color="auto"/>
                <w:right w:val="none" w:sz="0" w:space="0" w:color="auto"/>
              </w:divBdr>
            </w:div>
          </w:divsChild>
        </w:div>
        <w:div w:id="1524708318">
          <w:marLeft w:val="0"/>
          <w:marRight w:val="0"/>
          <w:marTop w:val="0"/>
          <w:marBottom w:val="0"/>
          <w:divBdr>
            <w:top w:val="none" w:sz="0" w:space="0" w:color="auto"/>
            <w:left w:val="none" w:sz="0" w:space="0" w:color="auto"/>
            <w:bottom w:val="none" w:sz="0" w:space="0" w:color="auto"/>
            <w:right w:val="none" w:sz="0" w:space="0" w:color="auto"/>
          </w:divBdr>
          <w:divsChild>
            <w:div w:id="684596495">
              <w:marLeft w:val="0"/>
              <w:marRight w:val="0"/>
              <w:marTop w:val="0"/>
              <w:marBottom w:val="0"/>
              <w:divBdr>
                <w:top w:val="none" w:sz="0" w:space="0" w:color="auto"/>
                <w:left w:val="none" w:sz="0" w:space="0" w:color="auto"/>
                <w:bottom w:val="none" w:sz="0" w:space="0" w:color="auto"/>
                <w:right w:val="none" w:sz="0" w:space="0" w:color="auto"/>
              </w:divBdr>
              <w:divsChild>
                <w:div w:id="11823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988</Words>
  <Characters>5632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2019-10-02T13:42:00Z</dcterms:created>
  <dcterms:modified xsi:type="dcterms:W3CDTF">2019-10-02T13:42:00Z</dcterms:modified>
</cp:coreProperties>
</file>